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DCC11" w14:textId="77777777" w:rsidR="00273F5F" w:rsidRDefault="00273F5F">
      <w:pPr>
        <w:spacing w:line="360" w:lineRule="auto"/>
        <w:jc w:val="right"/>
        <w:rPr>
          <w:sz w:val="22"/>
          <w:szCs w:val="22"/>
        </w:rPr>
      </w:pPr>
    </w:p>
    <w:p w14:paraId="5BAA8F33" w14:textId="77777777" w:rsidR="00273F5F" w:rsidRDefault="00C86F0E">
      <w:pPr>
        <w:spacing w:line="360" w:lineRule="auto"/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highlight w:val="lightGray"/>
        </w:rPr>
        <w:t>_</w:t>
      </w:r>
      <w:r>
        <w:rPr>
          <w:rFonts w:ascii="Arial" w:hAnsi="Arial" w:cs="Tahoma"/>
          <w:sz w:val="24"/>
          <w:highlight w:val="lightGray"/>
        </w:rPr>
        <w:t xml:space="preserve">________________, ______ de _______________ </w:t>
      </w:r>
      <w:proofErr w:type="spellStart"/>
      <w:r>
        <w:rPr>
          <w:rFonts w:ascii="Arial" w:hAnsi="Arial" w:cs="Tahoma"/>
          <w:sz w:val="24"/>
          <w:highlight w:val="lightGray"/>
        </w:rPr>
        <w:t>de</w:t>
      </w:r>
      <w:proofErr w:type="spellEnd"/>
      <w:r>
        <w:rPr>
          <w:rFonts w:ascii="Arial" w:hAnsi="Arial" w:cs="Tahoma"/>
          <w:sz w:val="24"/>
          <w:highlight w:val="lightGray"/>
        </w:rPr>
        <w:t xml:space="preserve"> ________.</w:t>
      </w:r>
    </w:p>
    <w:p w14:paraId="39448E5D" w14:textId="77777777" w:rsidR="00273F5F" w:rsidRDefault="00C86F0E">
      <w:pPr>
        <w:spacing w:before="240" w:after="120" w:line="360" w:lineRule="auto"/>
        <w:ind w:left="142"/>
        <w:jc w:val="both"/>
        <w:rPr>
          <w:rFonts w:ascii="Arial" w:hAnsi="Arial" w:cs="Tahoma"/>
          <w:sz w:val="24"/>
        </w:rPr>
      </w:pPr>
      <w:r>
        <w:rPr>
          <w:rFonts w:ascii="Arial" w:hAnsi="Arial" w:cs="Tahoma"/>
          <w:sz w:val="24"/>
        </w:rPr>
        <w:t xml:space="preserve">A empresa </w:t>
      </w:r>
      <w:r>
        <w:rPr>
          <w:rFonts w:ascii="Arial" w:hAnsi="Arial" w:cs="Tahoma"/>
          <w:sz w:val="24"/>
          <w:highlight w:val="lightGray"/>
        </w:rPr>
        <w:t>(                                                                                                     ),</w:t>
      </w:r>
      <w:r>
        <w:rPr>
          <w:rFonts w:ascii="Arial" w:hAnsi="Arial" w:cs="Tahoma"/>
          <w:sz w:val="24"/>
        </w:rPr>
        <w:t xml:space="preserve"> com sede  </w:t>
      </w:r>
      <w:r>
        <w:rPr>
          <w:rFonts w:ascii="Arial" w:hAnsi="Arial" w:cs="Tahoma"/>
          <w:sz w:val="24"/>
          <w:highlight w:val="lightGray"/>
        </w:rPr>
        <w:t>(                                                                                                                    )</w:t>
      </w:r>
      <w:r>
        <w:rPr>
          <w:rFonts w:ascii="Arial" w:hAnsi="Arial" w:cs="Tahoma"/>
          <w:sz w:val="24"/>
        </w:rPr>
        <w:t xml:space="preserve">, município de </w:t>
      </w:r>
      <w:r>
        <w:rPr>
          <w:rFonts w:ascii="Arial" w:hAnsi="Arial" w:cs="Tahoma"/>
          <w:sz w:val="24"/>
          <w:highlight w:val="lightGray"/>
        </w:rPr>
        <w:t>(                                              ),</w:t>
      </w:r>
      <w:r>
        <w:rPr>
          <w:rFonts w:ascii="Arial" w:hAnsi="Arial" w:cs="Tahoma"/>
          <w:sz w:val="24"/>
        </w:rPr>
        <w:t xml:space="preserve"> contato telefônico </w:t>
      </w:r>
      <w:r>
        <w:rPr>
          <w:rFonts w:ascii="Arial" w:hAnsi="Arial" w:cs="Tahoma"/>
          <w:sz w:val="24"/>
          <w:highlight w:val="lightGray"/>
        </w:rPr>
        <w:t>(                                                )</w:t>
      </w:r>
      <w:r>
        <w:rPr>
          <w:rFonts w:ascii="Arial" w:hAnsi="Arial" w:cs="Tahoma"/>
          <w:sz w:val="24"/>
        </w:rPr>
        <w:t xml:space="preserve">, e-mail </w:t>
      </w:r>
      <w:r>
        <w:rPr>
          <w:rFonts w:ascii="Arial" w:hAnsi="Arial" w:cs="Tahoma"/>
          <w:sz w:val="24"/>
          <w:highlight w:val="lightGray"/>
        </w:rPr>
        <w:t>(                                                                     )</w:t>
      </w:r>
      <w:r>
        <w:rPr>
          <w:rFonts w:ascii="Arial" w:hAnsi="Arial" w:cs="Tahoma"/>
          <w:sz w:val="24"/>
        </w:rPr>
        <w:t xml:space="preserve"> inscrita no CNPJ/MF sob o número </w:t>
      </w:r>
      <w:r>
        <w:rPr>
          <w:rFonts w:ascii="Arial" w:hAnsi="Arial" w:cs="Tahoma"/>
          <w:sz w:val="24"/>
          <w:highlight w:val="lightGray"/>
        </w:rPr>
        <w:t>.............................………………......</w:t>
      </w:r>
      <w:r>
        <w:rPr>
          <w:rFonts w:ascii="Arial" w:hAnsi="Arial" w:cs="Tahoma"/>
          <w:sz w:val="24"/>
        </w:rPr>
        <w:t>, envia o presente orçamento, com objetivo de participar da cotação de preços feita pelo Município de Dois Vizinhos, com sede na Avenida Rio Grande do Sul, 130 - Centro, inscrita no CNPJ/MF sob o nº 76.205.640/0001-08, referente a cotação dos produtos abaixo.</w:t>
      </w:r>
      <w:bookmarkStart w:id="0" w:name="_GoBack"/>
      <w:bookmarkEnd w:id="0"/>
    </w:p>
    <w:p w14:paraId="592D9F0E" w14:textId="77777777" w:rsidR="002244F9" w:rsidRDefault="002244F9">
      <w:pPr>
        <w:spacing w:before="240" w:after="120" w:line="360" w:lineRule="auto"/>
        <w:ind w:left="142"/>
        <w:jc w:val="both"/>
        <w:rPr>
          <w:rFonts w:ascii="Arial" w:hAnsi="Arial"/>
        </w:rPr>
      </w:pPr>
    </w:p>
    <w:tbl>
      <w:tblPr>
        <w:tblW w:w="10260" w:type="dxa"/>
        <w:tblInd w:w="-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81"/>
        <w:gridCol w:w="4305"/>
        <w:gridCol w:w="1755"/>
        <w:gridCol w:w="1245"/>
        <w:gridCol w:w="1365"/>
      </w:tblGrid>
      <w:tr w:rsidR="00273F5F" w14:paraId="587B9BAB" w14:textId="77777777" w:rsidTr="000E6AF4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61662C6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73D8095D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CÓD.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41EC20E8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DESCRIÇÃO DO PRODUTO/SERVIÇO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1AB74252" w14:textId="77777777" w:rsidR="00273F5F" w:rsidRDefault="00C86F0E">
            <w:pPr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377F5B2" w14:textId="77777777" w:rsidR="00273F5F" w:rsidRDefault="00C86F0E">
            <w:pPr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2C196018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VALOR</w:t>
            </w:r>
          </w:p>
          <w:p w14:paraId="6488358F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UNITÁRIO</w:t>
            </w:r>
          </w:p>
        </w:tc>
      </w:tr>
      <w:tr w:rsidR="00273F5F" w14:paraId="5DB6F499" w14:textId="77777777" w:rsidTr="000E6AF4">
        <w:trPr>
          <w:trHeight w:val="46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FDE78" w14:textId="77777777" w:rsidR="00273F5F" w:rsidRDefault="00C86F0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651ED" w14:textId="77777777" w:rsidR="00273F5F" w:rsidRDefault="00273F5F"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1AAA5" w14:textId="0EA9B9C2" w:rsidR="00273F5F" w:rsidRDefault="00D42EA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Microcomputador SFF 8GB DDR4 SSD 256GB SATA Processador: Mínimas configurações, </w:t>
            </w:r>
            <w:proofErr w:type="spellStart"/>
            <w:r>
              <w:rPr>
                <w:rFonts w:ascii="Arial" w:hAnsi="Arial" w:cs="Arial"/>
              </w:rPr>
              <w:t>Clock</w:t>
            </w:r>
            <w:proofErr w:type="spellEnd"/>
            <w:r>
              <w:rPr>
                <w:rFonts w:ascii="Arial" w:hAnsi="Arial" w:cs="Arial"/>
              </w:rPr>
              <w:t xml:space="preserve"> básico 3.2GHz, Nº de núcleos de CPU 6 Nº de threads 12, Cache: 12 MB, suporte à memória DDR4, podendo ser linha Intel Core ou </w:t>
            </w:r>
            <w:proofErr w:type="spellStart"/>
            <w:r>
              <w:rPr>
                <w:rFonts w:ascii="Arial" w:hAnsi="Arial" w:cs="Arial"/>
              </w:rPr>
              <w:t>Amd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Ryzen</w:t>
            </w:r>
            <w:proofErr w:type="spellEnd"/>
            <w:r>
              <w:rPr>
                <w:rFonts w:ascii="Arial" w:hAnsi="Arial" w:cs="Arial"/>
              </w:rPr>
              <w:t xml:space="preserve">, *serão aceitos somente processadores lançados a partir do segundo semestre de 2018. Sistema operacional Windows 10 </w:t>
            </w:r>
            <w:proofErr w:type="gramStart"/>
            <w:r>
              <w:rPr>
                <w:rFonts w:ascii="Arial" w:hAnsi="Arial" w:cs="Arial"/>
              </w:rPr>
              <w:t>Pro 64 bits</w:t>
            </w:r>
            <w:proofErr w:type="gramEnd"/>
            <w:r>
              <w:rPr>
                <w:rFonts w:ascii="Arial" w:hAnsi="Arial" w:cs="Arial"/>
              </w:rPr>
              <w:t xml:space="preserve">. Placa mãe fabricada por a mesma empresa fabricante do computador BIOS desenvolvida por a mesma empresa fabricante do computador Suporte a UEFI versão 2.6 Memória flash ROM de 128 Mb Idiomas: Português ou Inglês Conformidade com as diretrizes do NIST SP800-147 Controle de permissão com senha de administrador e usuário para acesso e ou alteração para proteção de disco rígido e senha capacidade de habilitar/desabilitar as portas </w:t>
            </w:r>
            <w:proofErr w:type="spellStart"/>
            <w:r>
              <w:rPr>
                <w:rFonts w:ascii="Arial" w:hAnsi="Arial" w:cs="Arial"/>
              </w:rPr>
              <w:t>USBs</w:t>
            </w:r>
            <w:proofErr w:type="spellEnd"/>
            <w:r>
              <w:rPr>
                <w:rFonts w:ascii="Arial" w:hAnsi="Arial" w:cs="Arial"/>
              </w:rPr>
              <w:t xml:space="preserve">, HDD/SSD, DVD, serial e paralela Capacidade de Boot através de: Unidades de armazenamento, adaptador de rede (PXE) e interfaces USB Memória RAM: 8 GB DDR4 2400 </w:t>
            </w:r>
            <w:proofErr w:type="spellStart"/>
            <w:r>
              <w:rPr>
                <w:rFonts w:ascii="Arial" w:hAnsi="Arial" w:cs="Arial"/>
              </w:rPr>
              <w:t>Mhz</w:t>
            </w:r>
            <w:proofErr w:type="spellEnd"/>
            <w:r>
              <w:rPr>
                <w:rFonts w:ascii="Arial" w:hAnsi="Arial" w:cs="Arial"/>
              </w:rPr>
              <w:t xml:space="preserve"> Dual </w:t>
            </w:r>
            <w:proofErr w:type="spellStart"/>
            <w:r>
              <w:rPr>
                <w:rFonts w:ascii="Arial" w:hAnsi="Arial" w:cs="Arial"/>
              </w:rPr>
              <w:t>Channel</w:t>
            </w:r>
            <w:proofErr w:type="spellEnd"/>
            <w:r>
              <w:rPr>
                <w:rFonts w:ascii="Arial" w:hAnsi="Arial" w:cs="Arial"/>
              </w:rPr>
              <w:t xml:space="preserve"> (2 slots DIMM, suporte ao modo Dual </w:t>
            </w:r>
            <w:proofErr w:type="spellStart"/>
            <w:r>
              <w:rPr>
                <w:rFonts w:ascii="Arial" w:hAnsi="Arial" w:cs="Arial"/>
              </w:rPr>
              <w:t>Channel</w:t>
            </w:r>
            <w:proofErr w:type="spellEnd"/>
            <w:r>
              <w:rPr>
                <w:rFonts w:ascii="Arial" w:hAnsi="Arial" w:cs="Arial"/>
              </w:rPr>
              <w:t xml:space="preserve">, até 64 GB DDR4 SDRAM(2666²/2400 </w:t>
            </w:r>
            <w:proofErr w:type="spellStart"/>
            <w:r>
              <w:rPr>
                <w:rFonts w:ascii="Arial" w:hAnsi="Arial" w:cs="Arial"/>
              </w:rPr>
              <w:t>Mhz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Unbuffered</w:t>
            </w:r>
            <w:proofErr w:type="spellEnd"/>
            <w:r>
              <w:rPr>
                <w:rFonts w:ascii="Arial" w:hAnsi="Arial" w:cs="Arial"/>
              </w:rPr>
              <w:t xml:space="preserve">, Non-ECC) Armazenamento: Disco Rígido do tipo SSD 256GB SATA Opções Gráficas: Deve possuir vídeo integrado ao processador com memória alocada dinamicamente, e possuir Slot para Placa de vídeo </w:t>
            </w:r>
            <w:proofErr w:type="spellStart"/>
            <w:r>
              <w:rPr>
                <w:rFonts w:ascii="Arial" w:hAnsi="Arial" w:cs="Arial"/>
              </w:rPr>
              <w:t>PCIe</w:t>
            </w:r>
            <w:proofErr w:type="spellEnd"/>
            <w:r>
              <w:rPr>
                <w:rFonts w:ascii="Arial" w:hAnsi="Arial" w:cs="Arial"/>
              </w:rPr>
              <w:t xml:space="preserve"> Áudio de alta definição (High </w:t>
            </w:r>
            <w:proofErr w:type="spellStart"/>
            <w:r>
              <w:rPr>
                <w:rFonts w:ascii="Arial" w:hAnsi="Arial" w:cs="Arial"/>
              </w:rPr>
              <w:t>Definition</w:t>
            </w:r>
            <w:proofErr w:type="spellEnd"/>
            <w:r>
              <w:rPr>
                <w:rFonts w:ascii="Arial" w:hAnsi="Arial" w:cs="Arial"/>
              </w:rPr>
              <w:t xml:space="preserve"> Áudio) Rede 10/100/1000 Mbps, padrão Gigabit Ethernet, Conformidade com os padrões IEE 802.3, 802.3u e 802.3ab com LED de atividade/Velocidade de link; Suporta Wake-</w:t>
            </w:r>
            <w:proofErr w:type="spellStart"/>
            <w:r>
              <w:rPr>
                <w:rFonts w:ascii="Arial" w:hAnsi="Arial" w:cs="Arial"/>
              </w:rPr>
              <w:t>on</w:t>
            </w:r>
            <w:proofErr w:type="spellEnd"/>
            <w:r>
              <w:rPr>
                <w:rFonts w:ascii="Arial" w:hAnsi="Arial" w:cs="Arial"/>
              </w:rPr>
              <w:t xml:space="preserve">-Lan, SNMP, PXE,CSMA/CD; Compatível com os padrões DASH 1.2 e WS-MAN; Conformidade com os padrões IEE 802.1q, 802.1p, 802.2, 802.1x, 802.3x; Eficiência de Energia IEE 802.3az; </w:t>
            </w:r>
            <w:proofErr w:type="spellStart"/>
            <w:r>
              <w:rPr>
                <w:rFonts w:ascii="Arial" w:hAnsi="Arial" w:cs="Arial"/>
              </w:rPr>
              <w:t>Auto-negociação</w:t>
            </w:r>
            <w:proofErr w:type="spellEnd"/>
            <w:r>
              <w:rPr>
                <w:rFonts w:ascii="Arial" w:hAnsi="Arial" w:cs="Arial"/>
              </w:rPr>
              <w:t xml:space="preserve"> IEE 802.3u, </w:t>
            </w:r>
            <w:proofErr w:type="spellStart"/>
            <w:r>
              <w:rPr>
                <w:rFonts w:ascii="Arial" w:hAnsi="Arial" w:cs="Arial"/>
              </w:rPr>
              <w:t>Full</w:t>
            </w:r>
            <w:proofErr w:type="spellEnd"/>
            <w:r>
              <w:rPr>
                <w:rFonts w:ascii="Arial" w:hAnsi="Arial" w:cs="Arial"/>
              </w:rPr>
              <w:t xml:space="preserve">-Duplex, configurável totalmente por software, compatível TCP/IP v.4/v.6. Slots de expansão: 1x </w:t>
            </w:r>
            <w:proofErr w:type="spellStart"/>
            <w:r>
              <w:rPr>
                <w:rFonts w:ascii="Arial" w:hAnsi="Arial" w:cs="Arial"/>
              </w:rPr>
              <w:t>PCIe</w:t>
            </w:r>
            <w:proofErr w:type="spellEnd"/>
            <w:r>
              <w:rPr>
                <w:rFonts w:ascii="Arial" w:hAnsi="Arial" w:cs="Arial"/>
              </w:rPr>
              <w:t xml:space="preserve"> x16 v3.0, 1x </w:t>
            </w:r>
            <w:proofErr w:type="spellStart"/>
            <w:r>
              <w:rPr>
                <w:rFonts w:ascii="Arial" w:hAnsi="Arial" w:cs="Arial"/>
              </w:rPr>
              <w:t>PCIe</w:t>
            </w:r>
            <w:proofErr w:type="spellEnd"/>
            <w:r>
              <w:rPr>
                <w:rFonts w:ascii="Arial" w:hAnsi="Arial" w:cs="Arial"/>
              </w:rPr>
              <w:t xml:space="preserve"> x1 v3.0, 1x </w:t>
            </w:r>
            <w:proofErr w:type="spellStart"/>
            <w:r>
              <w:rPr>
                <w:rFonts w:ascii="Arial" w:hAnsi="Arial" w:cs="Arial"/>
              </w:rPr>
              <w:t>PCIe</w:t>
            </w:r>
            <w:proofErr w:type="spellEnd"/>
            <w:r>
              <w:rPr>
                <w:rFonts w:ascii="Arial" w:hAnsi="Arial" w:cs="Arial"/>
              </w:rPr>
              <w:t xml:space="preserve"> x4/SATA (M.2 2280) para SSD com suporte a AHCI </w:t>
            </w:r>
            <w:proofErr w:type="spellStart"/>
            <w:r>
              <w:rPr>
                <w:rFonts w:ascii="Arial" w:hAnsi="Arial" w:cs="Arial"/>
              </w:rPr>
              <w:t>NVMe</w:t>
            </w:r>
            <w:proofErr w:type="spellEnd"/>
            <w:r>
              <w:rPr>
                <w:rFonts w:ascii="Arial" w:hAnsi="Arial" w:cs="Arial"/>
              </w:rPr>
              <w:t xml:space="preserve">, 1x </w:t>
            </w:r>
            <w:proofErr w:type="spellStart"/>
            <w:r>
              <w:rPr>
                <w:rFonts w:ascii="Arial" w:hAnsi="Arial" w:cs="Arial"/>
              </w:rPr>
              <w:t>PCIe</w:t>
            </w:r>
            <w:proofErr w:type="spellEnd"/>
            <w:r>
              <w:rPr>
                <w:rFonts w:ascii="Arial" w:hAnsi="Arial" w:cs="Arial"/>
              </w:rPr>
              <w:t xml:space="preserve"> x1(M.2 2230) para WI-FI 4x Serial ATA 6.0Gb/s Formato SFF (</w:t>
            </w:r>
            <w:proofErr w:type="spellStart"/>
            <w:r>
              <w:rPr>
                <w:rFonts w:ascii="Arial" w:hAnsi="Arial" w:cs="Arial"/>
              </w:rPr>
              <w:t>Small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Factor</w:t>
            </w:r>
            <w:proofErr w:type="spellEnd"/>
            <w:r>
              <w:rPr>
                <w:rFonts w:ascii="Arial" w:hAnsi="Arial" w:cs="Arial"/>
              </w:rPr>
              <w:t xml:space="preserve">) Portas de Conexão Traseira : 2x PS/2, 2x USB 2.0 + 2x USB 3.1Gen 1, 1x USB 3.1 </w:t>
            </w:r>
            <w:proofErr w:type="spellStart"/>
            <w:r>
              <w:rPr>
                <w:rFonts w:ascii="Arial" w:hAnsi="Arial" w:cs="Arial"/>
              </w:rPr>
              <w:t>Gen</w:t>
            </w:r>
            <w:proofErr w:type="spellEnd"/>
            <w:r>
              <w:rPr>
                <w:rFonts w:ascii="Arial" w:hAnsi="Arial" w:cs="Arial"/>
              </w:rPr>
              <w:t xml:space="preserve"> 2, 1x USB 3.1 </w:t>
            </w:r>
            <w:proofErr w:type="spellStart"/>
            <w:r>
              <w:rPr>
                <w:rFonts w:ascii="Arial" w:hAnsi="Arial" w:cs="Arial"/>
              </w:rPr>
              <w:t>Gen</w:t>
            </w:r>
            <w:proofErr w:type="spellEnd"/>
            <w:r>
              <w:rPr>
                <w:rFonts w:ascii="Arial" w:hAnsi="Arial" w:cs="Arial"/>
              </w:rPr>
              <w:t xml:space="preserve"> 2 </w:t>
            </w:r>
            <w:proofErr w:type="spellStart"/>
            <w:r>
              <w:rPr>
                <w:rFonts w:ascii="Arial" w:hAnsi="Arial" w:cs="Arial"/>
              </w:rPr>
              <w:t>type</w:t>
            </w:r>
            <w:proofErr w:type="spellEnd"/>
            <w:r>
              <w:rPr>
                <w:rFonts w:ascii="Arial" w:hAnsi="Arial" w:cs="Arial"/>
              </w:rPr>
              <w:t xml:space="preserve"> C (com função Always </w:t>
            </w:r>
            <w:proofErr w:type="spellStart"/>
            <w:r>
              <w:rPr>
                <w:rFonts w:ascii="Arial" w:hAnsi="Arial" w:cs="Arial"/>
              </w:rPr>
              <w:t>on</w:t>
            </w:r>
            <w:proofErr w:type="spellEnd"/>
            <w:r>
              <w:rPr>
                <w:rFonts w:ascii="Arial" w:hAnsi="Arial" w:cs="Arial"/>
              </w:rPr>
              <w:t xml:space="preserve"> para carregamento de dispositivos), 1x VGA + 1x HDMI, 1x Display </w:t>
            </w:r>
            <w:proofErr w:type="spellStart"/>
            <w:r>
              <w:rPr>
                <w:rFonts w:ascii="Arial" w:hAnsi="Arial" w:cs="Arial"/>
              </w:rPr>
              <w:t>Port</w:t>
            </w:r>
            <w:proofErr w:type="spellEnd"/>
            <w:r>
              <w:rPr>
                <w:rFonts w:ascii="Arial" w:hAnsi="Arial" w:cs="Arial"/>
              </w:rPr>
              <w:t xml:space="preserve">, 1x RJ-45, 3x Áudio; Portas de Conexão Frontal: 2x USB 3.1Gen 1 + 1x </w:t>
            </w:r>
            <w:proofErr w:type="spellStart"/>
            <w:r>
              <w:rPr>
                <w:rFonts w:ascii="Arial" w:hAnsi="Arial" w:cs="Arial"/>
              </w:rPr>
              <w:t>Line</w:t>
            </w:r>
            <w:proofErr w:type="spellEnd"/>
            <w:r>
              <w:rPr>
                <w:rFonts w:ascii="Arial" w:hAnsi="Arial" w:cs="Arial"/>
              </w:rPr>
              <w:t xml:space="preserve"> in (Microfone) +1x </w:t>
            </w:r>
            <w:proofErr w:type="spellStart"/>
            <w:r>
              <w:rPr>
                <w:rFonts w:ascii="Arial" w:hAnsi="Arial" w:cs="Arial"/>
              </w:rPr>
              <w:t>Line</w:t>
            </w:r>
            <w:proofErr w:type="spellEnd"/>
            <w:r>
              <w:rPr>
                <w:rFonts w:ascii="Arial" w:hAnsi="Arial" w:cs="Arial"/>
              </w:rPr>
              <w:t xml:space="preserve"> out(fone de ouvido). Fonte de Alimentação 100-240 V / 50-60 Hz automática, 180w PFC, Ativo Eficiência energética: 80 Plus Gold; Certificações: Compatibilidade eletromagnética: IEC 61000, CISPR22 e CISPR24, Segurança do usuário: IEC 60950, Ruído acústico: De acordo com NBR 10152 (ISO 7779 e ISO 9296), Equipamento ecológico: EPEAT 20 Acessórios: Teclado Padrão ABNT2, USB, resistência a derramamento de líquidos, Mouse Ótico, 2 botões, com scroll, USB, resolução de 1000 DP, Acompanha Documentos e Acessórios Cabos e guia rápido de instalação Garantia 12 Meses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C429A" w14:textId="1EE867C3" w:rsidR="00273F5F" w:rsidRDefault="00D42EAC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Unidade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CC70" w14:textId="54E16EFE" w:rsidR="00273F5F" w:rsidRDefault="00D42EAC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6AAE5" w14:textId="77777777" w:rsidR="00273F5F" w:rsidRDefault="00273F5F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</w:tbl>
    <w:p w14:paraId="54001027" w14:textId="77777777" w:rsidR="00273F5F" w:rsidRDefault="00273F5F">
      <w:pPr>
        <w:jc w:val="both"/>
        <w:rPr>
          <w:rFonts w:ascii="Tahoma" w:hAnsi="Tahoma" w:cs="Tahoma"/>
          <w:sz w:val="24"/>
        </w:rPr>
      </w:pPr>
    </w:p>
    <w:p w14:paraId="4D14CCB3" w14:textId="6A941B78" w:rsidR="00273F5F" w:rsidRDefault="00C86F0E">
      <w:pPr>
        <w:jc w:val="both"/>
        <w:rPr>
          <w:rFonts w:ascii="Arial" w:hAnsi="Arial" w:cs="Tahoma"/>
          <w:sz w:val="24"/>
        </w:rPr>
      </w:pPr>
      <w:r>
        <w:rPr>
          <w:rFonts w:ascii="Arial" w:hAnsi="Arial" w:cs="Tahoma"/>
          <w:sz w:val="24"/>
        </w:rPr>
        <w:t>Atenciosamente,</w:t>
      </w:r>
    </w:p>
    <w:p w14:paraId="5F9C805A" w14:textId="1AEFDF9D" w:rsidR="00273F5F" w:rsidRDefault="00C86F0E">
      <w:pPr>
        <w:jc w:val="both"/>
        <w:rPr>
          <w:rFonts w:ascii="Arial" w:hAnsi="Arial" w:cs="Tahoma"/>
          <w:sz w:val="24"/>
        </w:rPr>
      </w:pPr>
      <w:r>
        <w:rPr>
          <w:rFonts w:ascii="Arial" w:hAnsi="Arial" w:cs="Tahoma"/>
          <w:noProof/>
          <w:sz w:val="24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47CEB8C4" wp14:editId="609314F0">
                <wp:simplePos x="0" y="0"/>
                <wp:positionH relativeFrom="column">
                  <wp:posOffset>3056890</wp:posOffset>
                </wp:positionH>
                <wp:positionV relativeFrom="paragraph">
                  <wp:posOffset>96520</wp:posOffset>
                </wp:positionV>
                <wp:extent cx="3272155" cy="2268855"/>
                <wp:effectExtent l="0" t="0" r="25400" b="19050"/>
                <wp:wrapNone/>
                <wp:docPr id="1" name="Retângulo de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1680" cy="2268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solidFill>
                            <a:schemeClr val="accent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2D20EE4F" id="Retângulo de cantos arredondados 3" o:spid="_x0000_s1026" style="position:absolute;margin-left:240.7pt;margin-top:7.6pt;width:257.65pt;height:178.6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eoDQIAAGIEAAAOAAAAZHJzL2Uyb0RvYy54bWysVEtuGzEM3RfoHQTt6/kYnRiGx1k0SDdF&#10;GzjNARR9PFNI4kCSf9fpVXqxUvR4kjZACwTxQiYl8fHxkZrV9dFZttch9uBbXs1KzrSXoHq/bfnD&#10;99sPC85iEl4JC163/KQjv16/f7c6DEtdQwdW6cAQxMflYWh5l9KwLIooO+1EnMGgPR4aCE4kdMO2&#10;UEEcEN3Zoi7LpjhAUEMAqWPE3ZvzIV8TvjFapm/GRJ2YbTlyS7QGWh/zWqxXYrkNYuh6OdIQr2Dh&#10;RO8x6QR1I5Jgu9C/gHK9DBDBpJkEV4AxvdRUA1ZTlX9Vc9+JQVMtKE4cJpni28HKr/u7wHqFvePM&#10;C4ct2uj066ff7iwwpZkUPkFkIgStANuo0Jln2Q5DXGL0/XAXRi+imTU4muDyP1bHjiT1aZJaHxOT&#10;uDmvr6pmgR2ReFbXzWLeUDOKp/AhxPRZg2PZaHmAnVcbbCjpLPZfYiLB1UhbqB+cGWexfXthWdU0&#10;zVXmiYjjZbQumDnSw21vLQ2A9Xkjgu1V3iMnT6D+ZANDtJYLKbVP1Qj4x00idk6UcYoszFkKstLJ&#10;6gxo/UYbVBqLr6kEmvGXGSh5J1B6SvyxxN8l7YUTVUWA+bZByhN29S/sM8vxfg7V9ESm4PL/wVME&#10;ZQafpmDXewjE9Fnd2XwEdaIhIWlwkIn++OjyS3nuk4BPn4b1bwAAAP//AwBQSwMEFAAGAAgAAAAh&#10;AGpMQHXhAAAACgEAAA8AAABkcnMvZG93bnJldi54bWxMj8tOwzAQRfdI/IM1SOyo09CmaYhToaBu&#10;ECqisGDpxpMHxOMQu234e4YVLEf36N4z+WayvTjh6DtHCuazCARS5UxHjYK31+1NCsIHTUb3jlDB&#10;N3rYFJcXuc6MO9MLnvahEVxCPtMK2hCGTEpftWi1n7kBibPajVYHPsdGmlGfudz2Mo6iRFrdES+0&#10;esCyxepzf7QKzGP5vk1CVE+2/kgfnkO5e/rqlLq+mu7vQAScwh8Mv/qsDgU7HdyRjBe9gkU6XzDK&#10;wTIGwcB6naxAHBTcruIlyCKX/18ofgAAAP//AwBQSwECLQAUAAYACAAAACEAtoM4kv4AAADhAQAA&#10;EwAAAAAAAAAAAAAAAAAAAAAAW0NvbnRlbnRfVHlwZXNdLnhtbFBLAQItABQABgAIAAAAIQA4/SH/&#10;1gAAAJQBAAALAAAAAAAAAAAAAAAAAC8BAABfcmVscy8ucmVsc1BLAQItABQABgAIAAAAIQCLKaeo&#10;DQIAAGIEAAAOAAAAAAAAAAAAAAAAAC4CAABkcnMvZTJvRG9jLnhtbFBLAQItABQABgAIAAAAIQBq&#10;TEB14QAAAAoBAAAPAAAAAAAAAAAAAAAAAGcEAABkcnMvZG93bnJldi54bWxQSwUGAAAAAAQABADz&#10;AAAAdQUAAAAA&#10;" filled="f" strokecolor="#4f81bd [3204]" strokeweight="2pt"/>
            </w:pict>
          </mc:Fallback>
        </mc:AlternateContent>
      </w:r>
    </w:p>
    <w:p w14:paraId="11F4EBBE" w14:textId="77777777" w:rsidR="00273F5F" w:rsidRDefault="00273F5F">
      <w:pPr>
        <w:jc w:val="both"/>
        <w:rPr>
          <w:rFonts w:ascii="Arial" w:hAnsi="Arial" w:cs="Tahoma"/>
          <w:sz w:val="24"/>
        </w:rPr>
      </w:pPr>
    </w:p>
    <w:p w14:paraId="7C0492D7" w14:textId="77777777" w:rsidR="00273F5F" w:rsidRDefault="00273F5F">
      <w:pPr>
        <w:jc w:val="both"/>
        <w:rPr>
          <w:rFonts w:ascii="Arial" w:hAnsi="Arial" w:cs="Tahoma"/>
          <w:sz w:val="24"/>
        </w:rPr>
      </w:pPr>
    </w:p>
    <w:p w14:paraId="5682327F" w14:textId="77777777" w:rsidR="00273F5F" w:rsidRDefault="00273F5F">
      <w:pPr>
        <w:jc w:val="both"/>
        <w:rPr>
          <w:rFonts w:ascii="Arial" w:hAnsi="Arial" w:cs="Tahoma"/>
          <w:sz w:val="24"/>
        </w:rPr>
      </w:pPr>
    </w:p>
    <w:p w14:paraId="5BD81DA8" w14:textId="77777777" w:rsidR="00273F5F" w:rsidRDefault="00273F5F">
      <w:pPr>
        <w:jc w:val="both"/>
        <w:rPr>
          <w:rFonts w:ascii="Arial" w:hAnsi="Arial" w:cs="Tahoma"/>
          <w:sz w:val="24"/>
        </w:rPr>
      </w:pPr>
    </w:p>
    <w:p w14:paraId="0CF6A8FA" w14:textId="77777777" w:rsidR="00273F5F" w:rsidRDefault="00273F5F">
      <w:pPr>
        <w:jc w:val="both"/>
        <w:rPr>
          <w:rFonts w:ascii="Arial" w:hAnsi="Arial" w:cs="Tahoma"/>
          <w:sz w:val="24"/>
        </w:rPr>
      </w:pPr>
    </w:p>
    <w:p w14:paraId="6DBD245B" w14:textId="77777777" w:rsidR="00273F5F" w:rsidRDefault="00C86F0E">
      <w:pPr>
        <w:jc w:val="both"/>
        <w:rPr>
          <w:rFonts w:ascii="Arial" w:hAnsi="Arial"/>
        </w:rPr>
      </w:pPr>
      <w:r>
        <w:rPr>
          <w:rFonts w:ascii="Arial" w:hAnsi="Arial" w:cs="Tahoma"/>
          <w:sz w:val="24"/>
        </w:rPr>
        <w:t xml:space="preserve">   _______________________________</w:t>
      </w:r>
    </w:p>
    <w:p w14:paraId="0C28B757" w14:textId="77777777" w:rsidR="00273F5F" w:rsidRDefault="00C86F0E">
      <w:pPr>
        <w:jc w:val="both"/>
        <w:rPr>
          <w:rFonts w:ascii="Arial" w:hAnsi="Arial"/>
        </w:rPr>
      </w:pPr>
      <w:r>
        <w:rPr>
          <w:rFonts w:ascii="Arial" w:hAnsi="Arial" w:cs="Tahoma"/>
          <w:sz w:val="24"/>
        </w:rPr>
        <w:t xml:space="preserve">Assinatura do Responsável pela Empresa </w:t>
      </w:r>
      <w:r>
        <w:rPr>
          <w:rFonts w:ascii="Arial" w:hAnsi="Arial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   </w:t>
      </w:r>
    </w:p>
    <w:p w14:paraId="110E36E3" w14:textId="77777777" w:rsidR="00273F5F" w:rsidRDefault="00C86F0E">
      <w:p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  <w:t xml:space="preserve">             </w:t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</w:p>
    <w:p w14:paraId="760CC5B3" w14:textId="77777777" w:rsidR="00497261" w:rsidRDefault="00C86F0E">
      <w:pPr>
        <w:jc w:val="both"/>
        <w:rPr>
          <w:rFonts w:ascii="Tahoma" w:hAnsi="Tahoma" w:cs="Tahoma"/>
          <w:i/>
          <w:iCs/>
          <w:sz w:val="24"/>
        </w:rPr>
      </w:pP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  <w:t xml:space="preserve">   </w:t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  <w:r>
        <w:rPr>
          <w:rFonts w:ascii="Tahoma" w:hAnsi="Tahoma" w:cs="Tahoma"/>
          <w:i/>
          <w:iCs/>
          <w:sz w:val="24"/>
        </w:rPr>
        <w:tab/>
      </w:r>
    </w:p>
    <w:p w14:paraId="795FC84D" w14:textId="77777777" w:rsidR="00497261" w:rsidRDefault="00497261">
      <w:pPr>
        <w:jc w:val="both"/>
        <w:rPr>
          <w:rFonts w:ascii="Tahoma" w:hAnsi="Tahoma" w:cs="Tahoma"/>
          <w:i/>
          <w:iCs/>
          <w:sz w:val="24"/>
        </w:rPr>
      </w:pPr>
    </w:p>
    <w:p w14:paraId="695C515E" w14:textId="63095DC9" w:rsidR="00273F5F" w:rsidRDefault="00C86F0E" w:rsidP="00497261">
      <w:pPr>
        <w:jc w:val="right"/>
        <w:rPr>
          <w:rFonts w:ascii="Tahoma" w:hAnsi="Tahoma" w:cs="Tahoma"/>
          <w:sz w:val="24"/>
        </w:rPr>
      </w:pPr>
      <w:proofErr w:type="gramStart"/>
      <w:r>
        <w:rPr>
          <w:rFonts w:ascii="Arial" w:hAnsi="Arial" w:cs="Tahoma"/>
          <w:i/>
          <w:iCs/>
        </w:rPr>
        <w:t>carimbo</w:t>
      </w:r>
      <w:proofErr w:type="gramEnd"/>
      <w:r>
        <w:rPr>
          <w:rFonts w:ascii="Arial" w:hAnsi="Arial" w:cs="Tahoma"/>
          <w:i/>
          <w:iCs/>
        </w:rPr>
        <w:t xml:space="preserve"> </w:t>
      </w:r>
      <w:r>
        <w:rPr>
          <w:rFonts w:ascii="Arial" w:hAnsi="Arial" w:cs="Tahoma"/>
          <w:i/>
          <w:iCs/>
          <w:color w:val="000000"/>
        </w:rPr>
        <w:t>CNPJ</w:t>
      </w:r>
    </w:p>
    <w:p w14:paraId="15AA781D" w14:textId="77777777" w:rsidR="00273F5F" w:rsidRDefault="00C86F0E">
      <w:pPr>
        <w:spacing w:after="12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</w:p>
    <w:sectPr w:rsidR="00273F5F">
      <w:headerReference w:type="default" r:id="rId7"/>
      <w:footerReference w:type="default" r:id="rId8"/>
      <w:pgSz w:w="11906" w:h="16838"/>
      <w:pgMar w:top="1491" w:right="1045" w:bottom="1248" w:left="1215" w:header="357" w:footer="567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66752" w14:textId="77777777" w:rsidR="005A10C0" w:rsidRDefault="00C86F0E">
      <w:r>
        <w:separator/>
      </w:r>
    </w:p>
  </w:endnote>
  <w:endnote w:type="continuationSeparator" w:id="0">
    <w:p w14:paraId="2FF21850" w14:textId="77777777" w:rsidR="005A10C0" w:rsidRDefault="00C8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11F9C" w14:textId="77777777" w:rsidR="00273F5F" w:rsidRDefault="00273F5F">
    <w:pPr>
      <w:pStyle w:val="Rodap"/>
      <w:rPr>
        <w:rFonts w:ascii="Arial" w:hAnsi="Arial" w:cs="Arial"/>
        <w:sz w:val="18"/>
        <w:szCs w:val="18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71DF2" w14:textId="77777777" w:rsidR="005A10C0" w:rsidRDefault="00C86F0E">
      <w:r>
        <w:separator/>
      </w:r>
    </w:p>
  </w:footnote>
  <w:footnote w:type="continuationSeparator" w:id="0">
    <w:p w14:paraId="59EE735C" w14:textId="77777777" w:rsidR="005A10C0" w:rsidRDefault="00C86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tblInd w:w="-5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6"/>
      <w:gridCol w:w="10061"/>
    </w:tblGrid>
    <w:tr w:rsidR="00273F5F" w14:paraId="469CAF2E" w14:textId="77777777">
      <w:trPr>
        <w:trHeight w:val="1134"/>
      </w:trPr>
      <w:tc>
        <w:tcPr>
          <w:tcW w:w="144" w:type="dxa"/>
          <w:tcBorders>
            <w:bottom w:val="single" w:sz="4" w:space="0" w:color="000000"/>
          </w:tcBorders>
          <w:shd w:val="clear" w:color="auto" w:fill="auto"/>
        </w:tcPr>
        <w:p w14:paraId="676AB7C4" w14:textId="77777777" w:rsidR="00273F5F" w:rsidRDefault="00273F5F">
          <w:pPr>
            <w:jc w:val="center"/>
          </w:pPr>
        </w:p>
      </w:tc>
      <w:tc>
        <w:tcPr>
          <w:tcW w:w="10062" w:type="dxa"/>
          <w:tcBorders>
            <w:bottom w:val="single" w:sz="4" w:space="0" w:color="000000"/>
          </w:tcBorders>
          <w:shd w:val="clear" w:color="auto" w:fill="auto"/>
          <w:vAlign w:val="center"/>
        </w:tcPr>
        <w:p w14:paraId="0418CDD2" w14:textId="77777777" w:rsidR="00273F5F" w:rsidRDefault="00C86F0E">
          <w:pPr>
            <w:ind w:right="-70"/>
            <w:jc w:val="center"/>
            <w:rPr>
              <w:rFonts w:ascii="Arial" w:hAnsi="Arial" w:cs="Arial"/>
              <w:sz w:val="40"/>
              <w:szCs w:val="40"/>
            </w:rPr>
          </w:pPr>
          <w:r>
            <w:rPr>
              <w:rFonts w:ascii="Arial" w:hAnsi="Arial" w:cs="Arial"/>
              <w:b/>
              <w:sz w:val="40"/>
              <w:szCs w:val="40"/>
            </w:rPr>
            <w:t>ORÇAMENTO</w:t>
          </w:r>
        </w:p>
      </w:tc>
    </w:tr>
  </w:tbl>
  <w:p w14:paraId="03F952E7" w14:textId="77777777" w:rsidR="00273F5F" w:rsidRDefault="00273F5F">
    <w:pPr>
      <w:pStyle w:val="Cabealho"/>
      <w:ind w:right="360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5F"/>
    <w:rsid w:val="000E6AF4"/>
    <w:rsid w:val="002244F9"/>
    <w:rsid w:val="00273F5F"/>
    <w:rsid w:val="00497261"/>
    <w:rsid w:val="005A10C0"/>
    <w:rsid w:val="00C86F0E"/>
    <w:rsid w:val="00D42EAC"/>
    <w:rsid w:val="00E9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11CD"/>
  <w15:docId w15:val="{34CD82EC-2DAA-487F-86A0-DB17892C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430"/>
    <w:rPr>
      <w:rFonts w:ascii="Times New Roman" w:eastAsia="Times New Roman" w:hAnsi="Times New Roman" w:cs="Times New Roman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B7430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qFormat/>
    <w:rsid w:val="007B7430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qFormat/>
    <w:rsid w:val="007B743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qFormat/>
    <w:rsid w:val="007B7430"/>
  </w:style>
  <w:style w:type="character" w:customStyle="1" w:styleId="RodapChar">
    <w:name w:val="Rodapé Char"/>
    <w:basedOn w:val="Fontepargpadro"/>
    <w:link w:val="Rodap"/>
    <w:qFormat/>
    <w:rsid w:val="007B743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7B7430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C07E8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qFormat/>
    <w:rsid w:val="00DA52F6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4A2BE2"/>
    <w:rPr>
      <w:color w:val="0000FF"/>
      <w:u w:val="single"/>
    </w:rPr>
  </w:style>
  <w:style w:type="character" w:customStyle="1" w:styleId="Linkdainternetvisitado">
    <w:name w:val="Link da internet visitado"/>
    <w:basedOn w:val="Fontepargpadro"/>
    <w:uiPriority w:val="99"/>
    <w:semiHidden/>
    <w:unhideWhenUsed/>
    <w:rsid w:val="004A2BE2"/>
    <w:rPr>
      <w:color w:val="800080"/>
      <w:u w:val="singl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uiPriority w:val="99"/>
    <w:unhideWhenUsed/>
    <w:rsid w:val="00DA52F6"/>
    <w:pPr>
      <w:spacing w:after="12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7B743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rsid w:val="007B7430"/>
    <w:pPr>
      <w:tabs>
        <w:tab w:val="center" w:pos="4252"/>
        <w:tab w:val="right" w:pos="8504"/>
      </w:tabs>
    </w:pPr>
  </w:style>
  <w:style w:type="paragraph" w:customStyle="1" w:styleId="n1">
    <w:name w:val="n1"/>
    <w:basedOn w:val="Normal"/>
    <w:qFormat/>
    <w:rsid w:val="007B7430"/>
    <w:pPr>
      <w:tabs>
        <w:tab w:val="left" w:pos="1134"/>
      </w:tabs>
      <w:spacing w:before="240"/>
      <w:jc w:val="both"/>
    </w:pPr>
    <w:rPr>
      <w:rFonts w:ascii="Arial" w:hAnsi="Arial"/>
    </w:rPr>
  </w:style>
  <w:style w:type="paragraph" w:styleId="Recuodecorpodetexto">
    <w:name w:val="Body Text Indent"/>
    <w:basedOn w:val="Normal"/>
    <w:link w:val="RecuodecorpodetextoChar"/>
    <w:rsid w:val="007B7430"/>
    <w:pPr>
      <w:spacing w:after="120"/>
      <w:ind w:left="283"/>
    </w:pPr>
    <w:rPr>
      <w:sz w:val="24"/>
      <w:szCs w:val="24"/>
    </w:rPr>
  </w:style>
  <w:style w:type="paragraph" w:customStyle="1" w:styleId="Centered">
    <w:name w:val="Centered"/>
    <w:qFormat/>
    <w:rsid w:val="007B7430"/>
    <w:pPr>
      <w:jc w:val="center"/>
    </w:pPr>
    <w:rPr>
      <w:rFonts w:ascii="Arial" w:eastAsia="Times New Roman" w:hAnsi="Arial" w:cs="Times New Roman"/>
      <w:sz w:val="24"/>
      <w:szCs w:val="24"/>
      <w:lang w:eastAsia="pt-BR"/>
    </w:rPr>
  </w:style>
  <w:style w:type="paragraph" w:customStyle="1" w:styleId="ParagraphStyle">
    <w:name w:val="Paragraph Style"/>
    <w:qFormat/>
    <w:rsid w:val="007B7430"/>
    <w:rPr>
      <w:rFonts w:ascii="Arial" w:eastAsia="Times New Roman" w:hAnsi="Arial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C07E8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qFormat/>
    <w:rsid w:val="00754454"/>
    <w:pPr>
      <w:tabs>
        <w:tab w:val="left" w:pos="3544"/>
      </w:tabs>
      <w:spacing w:after="200" w:line="288" w:lineRule="auto"/>
      <w:jc w:val="center"/>
    </w:pPr>
    <w:rPr>
      <w:rFonts w:ascii="Calibri" w:hAnsi="Calibri"/>
      <w:b/>
      <w:i/>
      <w:iCs/>
      <w:lang w:val="en-US" w:eastAsia="en-US" w:bidi="en-US"/>
    </w:rPr>
  </w:style>
  <w:style w:type="paragraph" w:customStyle="1" w:styleId="xl63">
    <w:name w:val="xl63"/>
    <w:basedOn w:val="Normal"/>
    <w:qFormat/>
    <w:rsid w:val="004A2BE2"/>
    <w:pPr>
      <w:pBdr>
        <w:top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4">
    <w:name w:val="xl6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5">
    <w:name w:val="xl65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66">
    <w:name w:val="xl66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67">
    <w:name w:val="xl67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68">
    <w:name w:val="xl68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69">
    <w:name w:val="xl69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0">
    <w:name w:val="xl70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71">
    <w:name w:val="xl71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72">
    <w:name w:val="xl72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73">
    <w:name w:val="xl73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74">
    <w:name w:val="xl74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5">
    <w:name w:val="xl75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6">
    <w:name w:val="xl76"/>
    <w:basedOn w:val="Normal"/>
    <w:qFormat/>
    <w:rsid w:val="004A2BE2"/>
    <w:pPr>
      <w:pBdr>
        <w:top w:val="single" w:sz="8" w:space="0" w:color="000000"/>
        <w:lef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77">
    <w:name w:val="xl77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78">
    <w:name w:val="xl78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</w:style>
  <w:style w:type="paragraph" w:customStyle="1" w:styleId="xl79">
    <w:name w:val="xl79"/>
    <w:basedOn w:val="Normal"/>
    <w:qFormat/>
    <w:rsid w:val="004A2BE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80">
    <w:name w:val="xl80"/>
    <w:basedOn w:val="Normal"/>
    <w:qFormat/>
    <w:rsid w:val="004A2BE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</w:rPr>
  </w:style>
  <w:style w:type="paragraph" w:customStyle="1" w:styleId="xl81">
    <w:name w:val="xl81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82">
    <w:name w:val="xl82"/>
    <w:basedOn w:val="Normal"/>
    <w:qFormat/>
    <w:rsid w:val="004A2BE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83">
    <w:name w:val="xl83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84">
    <w:name w:val="xl8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85">
    <w:name w:val="xl85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6">
    <w:name w:val="xl86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7">
    <w:name w:val="xl87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8">
    <w:name w:val="xl88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textAlignment w:val="center"/>
    </w:pPr>
    <w:rPr>
      <w:sz w:val="19"/>
      <w:szCs w:val="19"/>
    </w:rPr>
  </w:style>
  <w:style w:type="paragraph" w:customStyle="1" w:styleId="xl89">
    <w:name w:val="xl89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BFBFBF"/>
      <w:spacing w:beforeAutospacing="1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Normal"/>
    <w:qFormat/>
    <w:rsid w:val="004A2BE2"/>
    <w:pPr>
      <w:pBdr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BFBFBF"/>
      <w:spacing w:beforeAutospacing="1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2">
    <w:name w:val="xl92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textAlignment w:val="center"/>
    </w:pPr>
    <w:rPr>
      <w:sz w:val="19"/>
      <w:szCs w:val="19"/>
    </w:rPr>
  </w:style>
  <w:style w:type="paragraph" w:customStyle="1" w:styleId="xl93">
    <w:name w:val="xl93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textAlignment w:val="center"/>
    </w:pPr>
  </w:style>
  <w:style w:type="paragraph" w:customStyle="1" w:styleId="xl94">
    <w:name w:val="xl94"/>
    <w:basedOn w:val="Normal"/>
    <w:qFormat/>
    <w:rsid w:val="004A2BE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5">
    <w:name w:val="xl95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96">
    <w:name w:val="xl96"/>
    <w:basedOn w:val="Normal"/>
    <w:qFormat/>
    <w:rsid w:val="004A2BE2"/>
    <w:pP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97">
    <w:name w:val="xl97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98">
    <w:name w:val="xl98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99">
    <w:name w:val="xl99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0">
    <w:name w:val="xl100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1">
    <w:name w:val="xl101"/>
    <w:basedOn w:val="Normal"/>
    <w:qFormat/>
    <w:rsid w:val="004A2BE2"/>
    <w:pPr>
      <w:pBdr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02">
    <w:name w:val="xl102"/>
    <w:basedOn w:val="Normal"/>
    <w:qFormat/>
    <w:rsid w:val="004A2BE2"/>
    <w:pPr>
      <w:pBdr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</w:style>
  <w:style w:type="paragraph" w:customStyle="1" w:styleId="xl103">
    <w:name w:val="xl103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04">
    <w:name w:val="xl104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4"/>
      <w:szCs w:val="24"/>
    </w:rPr>
  </w:style>
  <w:style w:type="paragraph" w:customStyle="1" w:styleId="xl105">
    <w:name w:val="xl105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top"/>
    </w:pPr>
  </w:style>
  <w:style w:type="paragraph" w:customStyle="1" w:styleId="xl106">
    <w:name w:val="xl106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07">
    <w:name w:val="xl107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top"/>
    </w:pPr>
  </w:style>
  <w:style w:type="paragraph" w:customStyle="1" w:styleId="xl108">
    <w:name w:val="xl108"/>
    <w:basedOn w:val="Normal"/>
    <w:qFormat/>
    <w:rsid w:val="004A2BE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09">
    <w:name w:val="xl109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10">
    <w:name w:val="xl110"/>
    <w:basedOn w:val="Normal"/>
    <w:qFormat/>
    <w:rsid w:val="004A2BE2"/>
    <w:pPr>
      <w:pBdr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11">
    <w:name w:val="xl111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2">
    <w:name w:val="xl112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3">
    <w:name w:val="xl113"/>
    <w:basedOn w:val="Normal"/>
    <w:qFormat/>
    <w:rsid w:val="004A2BE2"/>
    <w:pPr>
      <w:pBdr>
        <w:right w:val="single" w:sz="8" w:space="0" w:color="000000"/>
      </w:pBdr>
      <w:spacing w:beforeAutospacing="1" w:afterAutospacing="1"/>
    </w:pPr>
    <w:rPr>
      <w:sz w:val="24"/>
      <w:szCs w:val="24"/>
    </w:rPr>
  </w:style>
  <w:style w:type="paragraph" w:customStyle="1" w:styleId="xl114">
    <w:name w:val="xl114"/>
    <w:basedOn w:val="Normal"/>
    <w:qFormat/>
    <w:rsid w:val="004A2BE2"/>
    <w:pPr>
      <w:pBdr>
        <w:bottom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15">
    <w:name w:val="xl115"/>
    <w:basedOn w:val="Normal"/>
    <w:qFormat/>
    <w:rsid w:val="004A2BE2"/>
    <w:pPr>
      <w:pBdr>
        <w:bottom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16">
    <w:name w:val="xl116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both"/>
      <w:textAlignment w:val="center"/>
    </w:pPr>
    <w:rPr>
      <w:sz w:val="19"/>
      <w:szCs w:val="19"/>
    </w:rPr>
  </w:style>
  <w:style w:type="paragraph" w:customStyle="1" w:styleId="xl117">
    <w:name w:val="xl117"/>
    <w:basedOn w:val="Normal"/>
    <w:qFormat/>
    <w:rsid w:val="004A2BE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18">
    <w:name w:val="xl118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  <w:textAlignment w:val="top"/>
    </w:pPr>
  </w:style>
  <w:style w:type="paragraph" w:customStyle="1" w:styleId="xl119">
    <w:name w:val="xl119"/>
    <w:basedOn w:val="Normal"/>
    <w:qFormat/>
    <w:rsid w:val="004A2BE2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customStyle="1" w:styleId="xl120">
    <w:name w:val="xl120"/>
    <w:basedOn w:val="Normal"/>
    <w:qFormat/>
    <w:rsid w:val="004A2BE2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/>
      <w:jc w:val="center"/>
      <w:textAlignment w:val="center"/>
    </w:pPr>
    <w:rPr>
      <w:sz w:val="19"/>
      <w:szCs w:val="19"/>
    </w:rPr>
  </w:style>
  <w:style w:type="paragraph" w:styleId="PargrafodaLista">
    <w:name w:val="List Paragraph"/>
    <w:basedOn w:val="Normal"/>
    <w:uiPriority w:val="34"/>
    <w:qFormat/>
    <w:rsid w:val="00D1095D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rsid w:val="007B7430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5E4E1-973E-4DEF-90A8-229E8594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612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Silvanir</dc:creator>
  <dc:description/>
  <cp:lastModifiedBy>MATHEUS PONTE</cp:lastModifiedBy>
  <cp:revision>53</cp:revision>
  <cp:lastPrinted>2019-08-13T13:22:00Z</cp:lastPrinted>
  <dcterms:created xsi:type="dcterms:W3CDTF">2019-09-27T16:57:00Z</dcterms:created>
  <dcterms:modified xsi:type="dcterms:W3CDTF">2022-08-15T13:26:00Z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